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7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23"/>
        <w:gridCol w:w="2540"/>
        <w:gridCol w:w="5256"/>
        <w:gridCol w:w="2308"/>
        <w:gridCol w:w="14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辽阳市住房公积金行政处罚裁量权基准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违法行为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法定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依据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适用条件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裁量权基准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免除、减轻、加重处罚情形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单位不办理住房公积金缴存登记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《住房公积金管理条例》第三十七条  单位未办理住房公积金缴存登记，且未按照公积金中心要求改正，其违法行为的处罚裁量幅度为“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万元（含）以上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万元以下罚款”。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年以下的；应办理住房公积金账户设立手续的职工人数在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以下的。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符合违法情节之一，处1万元罚款。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hint="eastAsia"/>
                <w:color w:val="000000"/>
                <w:sz w:val="24"/>
              </w:rPr>
            </w:pPr>
          </w:p>
          <w:p>
            <w:pPr>
              <w:numPr>
                <w:numId w:val="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（一）</w:t>
            </w:r>
            <w:r>
              <w:rPr>
                <w:rFonts w:hint="eastAsia"/>
                <w:color w:val="000000"/>
                <w:sz w:val="24"/>
              </w:rPr>
              <w:t>免除行政处罚：</w:t>
            </w:r>
          </w:p>
          <w:p>
            <w:pPr>
              <w:numPr>
                <w:numId w:val="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住房公积金违法行为轻微并及时纠正，没有造成危害后果的，依法不予行政处罚。</w:t>
            </w:r>
            <w:r>
              <w:rPr>
                <w:rFonts w:hint="eastAsia"/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（二）从轻或减轻处罚：</w:t>
            </w:r>
            <w:r>
              <w:rPr>
                <w:rFonts w:hint="eastAsia"/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1.主动消除或减轻住房公积金违法行；2.积极配合检查，如实反映情况并按要求提供有关材料的；3.在执法部门尚未掌握违法线索前主动陈述违法行为事实，并如实提供相关材料的。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numPr>
                <w:numId w:val="0"/>
              </w:num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年以上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年以下的；应办理住房公积金账户设立手续的职工人数在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人以上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</w:rPr>
              <w:t>0人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以下的。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符合违法情节之一，处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万元以上3万元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以下罚款。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年以上的；拒绝公积金中心检查且态度恶劣的；逃避年度审计或提供虚假材料，不如实反映情况，或者拒绝提供有关材料的；经多次督促，明确表示不改正违法行为的；单位违法行为在本行业或全市造成重大影响的；应办理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</w:rPr>
              <w:t>0人以上的。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符合违法情节之一，处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万元以上5万元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以下罚款。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违法行为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处罚依据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违法情节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裁量权基准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免除、减轻、加重处罚情形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单位不为职工办理住房公积金账户设立手续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《住房公积金管理条例》第三十七条   单位已办理住房公积金缴存登记，但未为全部或部分职工办理住房公积金账户设立手续，且未按照公积金中心要求改正，其违法行为的处罚裁量幅度为“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万元（含）以上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万元以下罚款”。</w:t>
            </w:r>
            <w:bookmarkStart w:id="0" w:name="_GoBack"/>
            <w:bookmarkEnd w:id="0"/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应办住房公积金账户设立手续的职工人数在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以下。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处1万元（含）罚款。</w:t>
            </w:r>
          </w:p>
        </w:tc>
        <w:tc>
          <w:tcPr>
            <w:tcW w:w="2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（三）从重处罚：         1.多次实施住房公积金违法行为，或者在违法行为被处罚后再次实施同一违法行为，屡教不改的；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2.隐匿、销毁或拒不提供住房公积金违法行为证据的；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3.存在抗拒检查、妨碍公务、暴力抗法等行为的；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4.对投诉举报人或行政执法人员实施打击报复，经查证属实的。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应办住房公积金账户设立手续的职工人数在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人以上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</w:rPr>
              <w:t>0人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以下。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万元以上3万元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以下罚款</w:t>
            </w:r>
          </w:p>
        </w:tc>
        <w:tc>
          <w:tcPr>
            <w:tcW w:w="2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应办住房公积金账户设立手续的职工人数在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</w:rPr>
              <w:t>0人以上。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万元以上5万元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（含）</w:t>
            </w:r>
            <w:r>
              <w:rPr>
                <w:rFonts w:hint="eastAsia"/>
                <w:color w:val="000000"/>
                <w:sz w:val="24"/>
              </w:rPr>
              <w:t>以下罚款。</w:t>
            </w:r>
          </w:p>
        </w:tc>
        <w:tc>
          <w:tcPr>
            <w:tcW w:w="2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</w:p>
    <w:p/>
    <w:sectPr>
      <w:footerReference r:id="rId3" w:type="default"/>
      <w:pgSz w:w="16838" w:h="11906" w:orient="landscape"/>
      <w:pgMar w:top="1247" w:right="1247" w:bottom="851" w:left="1418" w:header="851" w:footer="567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1YzMzYjI2ODE0NzlhNzM0MTA5OWM2YzUxMjFhYzcifQ=="/>
  </w:docVars>
  <w:rsids>
    <w:rsidRoot w:val="00DA62D4"/>
    <w:rsid w:val="0005257D"/>
    <w:rsid w:val="0018229A"/>
    <w:rsid w:val="001B66AC"/>
    <w:rsid w:val="003C41BA"/>
    <w:rsid w:val="003E3B91"/>
    <w:rsid w:val="0070175F"/>
    <w:rsid w:val="00966530"/>
    <w:rsid w:val="009974BB"/>
    <w:rsid w:val="00B30BD8"/>
    <w:rsid w:val="00D77B95"/>
    <w:rsid w:val="00DA62D4"/>
    <w:rsid w:val="00DB5A76"/>
    <w:rsid w:val="00EF0DDB"/>
    <w:rsid w:val="00F3351B"/>
    <w:rsid w:val="00FD0348"/>
    <w:rsid w:val="1F00060A"/>
    <w:rsid w:val="26743D4F"/>
    <w:rsid w:val="5259542B"/>
    <w:rsid w:val="5FEA46E0"/>
    <w:rsid w:val="683C7AA3"/>
    <w:rsid w:val="7E6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983</Characters>
  <Lines>9</Lines>
  <Paragraphs>2</Paragraphs>
  <TotalTime>35</TotalTime>
  <ScaleCrop>false</ScaleCrop>
  <LinksUpToDate>false</LinksUpToDate>
  <CharactersWithSpaces>1060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2020-04-21T01:59:00Z</dcterms:created>
  <dc:creator>刘佳楠</dc:creator>
  <cp:lastModifiedBy>冰心玉壸</cp:lastModifiedBy>
  <cp:lastPrinted>2023-05-25T01:59:10Z</cp:lastPrinted>
  <dcterms:modified xsi:type="dcterms:W3CDTF">2023-05-25T02:35:29Z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56FECD302C864DA09D12636E86113215</vt:lpwstr>
  </property>
</Properties>
</file>